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8FBE" w14:textId="77777777" w:rsidR="00084D9B" w:rsidRPr="00A33AB1" w:rsidRDefault="00994F02" w:rsidP="00A33AB1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33AB1">
        <w:rPr>
          <w:rFonts w:ascii="Times New Roman" w:hAnsi="Times New Roman"/>
          <w:b/>
          <w:sz w:val="24"/>
          <w:szCs w:val="24"/>
        </w:rPr>
        <w:t>Оперативная информация Общества, которая подлежит раскрытию</w:t>
      </w:r>
    </w:p>
    <w:p w14:paraId="4D745F1D" w14:textId="77777777" w:rsidR="002B1D1D" w:rsidRPr="00A33AB1" w:rsidRDefault="002B1D1D" w:rsidP="00A33AB1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14:paraId="0471B561" w14:textId="77777777" w:rsidR="002B1D1D" w:rsidRPr="00A33AB1" w:rsidRDefault="002B1D1D" w:rsidP="00A33AB1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68160599"/>
      <w:r w:rsidRPr="00A33AB1">
        <w:rPr>
          <w:rFonts w:ascii="Times New Roman" w:hAnsi="Times New Roman"/>
          <w:sz w:val="24"/>
          <w:szCs w:val="24"/>
        </w:rPr>
        <w:t>Открытое акционерное общество «Гипроживмаш» (г. Гомель, ул. Малайчука, 12)</w:t>
      </w:r>
    </w:p>
    <w:p w14:paraId="1947F58D" w14:textId="79E2565F" w:rsidR="002B1D1D" w:rsidRPr="00A33AB1" w:rsidRDefault="002B1D1D" w:rsidP="004A69D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33AB1">
        <w:rPr>
          <w:rFonts w:ascii="Times New Roman" w:hAnsi="Times New Roman"/>
          <w:sz w:val="24"/>
          <w:szCs w:val="24"/>
        </w:rPr>
        <w:t>Согласно Протоколу №</w:t>
      </w:r>
      <w:r w:rsidR="004A69D2">
        <w:rPr>
          <w:rFonts w:ascii="Times New Roman" w:hAnsi="Times New Roman"/>
          <w:sz w:val="24"/>
          <w:szCs w:val="24"/>
        </w:rPr>
        <w:t>3</w:t>
      </w:r>
      <w:r w:rsidR="007C2782">
        <w:rPr>
          <w:rFonts w:ascii="Times New Roman" w:hAnsi="Times New Roman"/>
          <w:sz w:val="24"/>
          <w:szCs w:val="24"/>
        </w:rPr>
        <w:t>7</w:t>
      </w:r>
      <w:r w:rsidRPr="00A33AB1">
        <w:rPr>
          <w:rFonts w:ascii="Times New Roman" w:hAnsi="Times New Roman"/>
          <w:sz w:val="24"/>
          <w:szCs w:val="24"/>
        </w:rPr>
        <w:t xml:space="preserve"> очередного общего собрания акционеров ОАО «Гипроживмаш» от </w:t>
      </w:r>
      <w:r w:rsidR="004A69D2">
        <w:rPr>
          <w:rFonts w:ascii="Times New Roman" w:hAnsi="Times New Roman"/>
          <w:sz w:val="24"/>
          <w:szCs w:val="24"/>
        </w:rPr>
        <w:t>3</w:t>
      </w:r>
      <w:r w:rsidR="007C2782">
        <w:rPr>
          <w:rFonts w:ascii="Times New Roman" w:hAnsi="Times New Roman"/>
          <w:sz w:val="24"/>
          <w:szCs w:val="24"/>
        </w:rPr>
        <w:t>1</w:t>
      </w:r>
      <w:r w:rsidRPr="00A33AB1">
        <w:rPr>
          <w:rFonts w:ascii="Times New Roman" w:hAnsi="Times New Roman"/>
          <w:sz w:val="24"/>
          <w:szCs w:val="24"/>
        </w:rPr>
        <w:t xml:space="preserve"> марта 20</w:t>
      </w:r>
      <w:r w:rsidR="004A69D2">
        <w:rPr>
          <w:rFonts w:ascii="Times New Roman" w:hAnsi="Times New Roman"/>
          <w:sz w:val="24"/>
          <w:szCs w:val="24"/>
        </w:rPr>
        <w:t>2</w:t>
      </w:r>
      <w:r w:rsidR="007C2782">
        <w:rPr>
          <w:rFonts w:ascii="Times New Roman" w:hAnsi="Times New Roman"/>
          <w:sz w:val="24"/>
          <w:szCs w:val="24"/>
        </w:rPr>
        <w:t>3</w:t>
      </w:r>
      <w:r w:rsidR="00BD0753">
        <w:rPr>
          <w:rFonts w:ascii="Times New Roman" w:hAnsi="Times New Roman"/>
          <w:sz w:val="24"/>
          <w:szCs w:val="24"/>
        </w:rPr>
        <w:t>г</w:t>
      </w:r>
      <w:r w:rsidRPr="00A33AB1">
        <w:rPr>
          <w:rFonts w:ascii="Times New Roman" w:hAnsi="Times New Roman"/>
          <w:sz w:val="24"/>
          <w:szCs w:val="24"/>
        </w:rPr>
        <w:t>. были приняты следующие решения о начислении и выплате дивидендов по акциям:</w:t>
      </w:r>
      <w:r w:rsidRPr="00A33AB1">
        <w:rPr>
          <w:rFonts w:ascii="Times New Roman" w:hAnsi="Times New Roman"/>
          <w:sz w:val="24"/>
          <w:szCs w:val="24"/>
        </w:rPr>
        <w:tab/>
      </w:r>
    </w:p>
    <w:p w14:paraId="4A9A6154" w14:textId="63CB6829" w:rsidR="004A69D2" w:rsidRPr="004A69D2" w:rsidRDefault="004A69D2" w:rsidP="001C6C62">
      <w:pPr>
        <w:tabs>
          <w:tab w:val="left" w:pos="709"/>
          <w:tab w:val="left" w:pos="993"/>
        </w:tabs>
        <w:spacing w:after="0" w:line="0" w:lineRule="atLeast"/>
        <w:ind w:left="92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E5CF75" w14:textId="77777777" w:rsidR="007C2782" w:rsidRPr="007C2782" w:rsidRDefault="007C2782" w:rsidP="007C2782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rPr>
          <w:sz w:val="24"/>
          <w:szCs w:val="24"/>
        </w:rPr>
      </w:pPr>
      <w:r w:rsidRPr="007C2782">
        <w:rPr>
          <w:rFonts w:eastAsia="Times New Roman"/>
          <w:sz w:val="24"/>
          <w:szCs w:val="24"/>
        </w:rPr>
        <w:t>Утвердить дивиденды по итогам работы Общества за 2022 год согласно Указу Президента Республики Беларусь от 28.12.2005 №637 в сумме 11 049,22 рубля, что составляет 0,039984 рубля на одну акцию.</w:t>
      </w:r>
      <w:r w:rsidRPr="007C2782">
        <w:rPr>
          <w:rFonts w:eastAsia="Times New Roman"/>
          <w:sz w:val="24"/>
          <w:szCs w:val="24"/>
        </w:rPr>
        <w:t xml:space="preserve"> </w:t>
      </w:r>
    </w:p>
    <w:p w14:paraId="08AB4AF0" w14:textId="77777777" w:rsidR="007C2782" w:rsidRDefault="007C2782" w:rsidP="007C2782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rPr>
          <w:sz w:val="24"/>
          <w:szCs w:val="24"/>
        </w:rPr>
      </w:pPr>
      <w:r w:rsidRPr="007C2782">
        <w:rPr>
          <w:sz w:val="24"/>
          <w:szCs w:val="24"/>
        </w:rPr>
        <w:t>Дивиденды на принадлежащие государству (Гомельской области) акции по итогам работы Общества за 2022 год в сумме 10 099,93 рубля перечислить в бюджет не позднее 22 апреля 2023 года</w:t>
      </w:r>
      <w:r w:rsidRPr="007C2782">
        <w:rPr>
          <w:sz w:val="24"/>
          <w:szCs w:val="24"/>
        </w:rPr>
        <w:t xml:space="preserve"> </w:t>
      </w:r>
    </w:p>
    <w:p w14:paraId="1290C934" w14:textId="77777777" w:rsidR="007C2782" w:rsidRPr="007C2782" w:rsidRDefault="007C2782" w:rsidP="007C2782">
      <w:pPr>
        <w:numPr>
          <w:ilvl w:val="0"/>
          <w:numId w:val="1"/>
        </w:numPr>
        <w:tabs>
          <w:tab w:val="left" w:pos="709"/>
          <w:tab w:val="left" w:pos="993"/>
        </w:tabs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C2782">
        <w:rPr>
          <w:rFonts w:ascii="Times New Roman" w:eastAsia="Calibri" w:hAnsi="Times New Roman"/>
          <w:sz w:val="24"/>
          <w:szCs w:val="24"/>
        </w:rPr>
        <w:t>Общая сумма дивидендов на принадлежащие физическим лицам акции по итогам работы Общества за 2022 год составляет 949,29 рубля.</w:t>
      </w:r>
    </w:p>
    <w:p w14:paraId="578388FC" w14:textId="77777777" w:rsidR="007C2782" w:rsidRPr="007C2782" w:rsidRDefault="007C2782" w:rsidP="007C2782">
      <w:pPr>
        <w:numPr>
          <w:ilvl w:val="0"/>
          <w:numId w:val="1"/>
        </w:numPr>
        <w:tabs>
          <w:tab w:val="left" w:pos="709"/>
          <w:tab w:val="left" w:pos="993"/>
        </w:tabs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C2782">
        <w:rPr>
          <w:rFonts w:ascii="Times New Roman" w:eastAsia="Calibri" w:hAnsi="Times New Roman"/>
          <w:sz w:val="24"/>
          <w:szCs w:val="24"/>
        </w:rPr>
        <w:t>В связи с незначительной суммой начисленных за 2022 год дивидендов на 1 акцию депонировать (накапливать) на балансе Общества дивиденды до принятия соответствующего решения на следующем годовом общем собрании акционеров Общества.</w:t>
      </w:r>
    </w:p>
    <w:p w14:paraId="684DD145" w14:textId="77777777" w:rsidR="007C2782" w:rsidRDefault="007C2782" w:rsidP="007C2782">
      <w:pPr>
        <w:numPr>
          <w:ilvl w:val="0"/>
          <w:numId w:val="1"/>
        </w:numPr>
        <w:tabs>
          <w:tab w:val="left" w:pos="709"/>
          <w:tab w:val="left" w:pos="993"/>
        </w:tabs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C2782">
        <w:rPr>
          <w:rFonts w:ascii="Times New Roman" w:eastAsia="Calibri" w:hAnsi="Times New Roman"/>
          <w:sz w:val="24"/>
          <w:szCs w:val="24"/>
        </w:rPr>
        <w:t>В список лиц, имеющих право на получение дивидендов, включены акционеры, внесенные в реестр акционеров Общества на день составления списка акционеров 15 февраля 2023 года.</w:t>
      </w:r>
    </w:p>
    <w:p w14:paraId="48ECF72D" w14:textId="3C53721F" w:rsidR="004A69D2" w:rsidRPr="007C2782" w:rsidRDefault="004A69D2" w:rsidP="007C2782">
      <w:pPr>
        <w:numPr>
          <w:ilvl w:val="0"/>
          <w:numId w:val="1"/>
        </w:numPr>
        <w:tabs>
          <w:tab w:val="left" w:pos="709"/>
          <w:tab w:val="left" w:pos="993"/>
        </w:tabs>
        <w:spacing w:after="0" w:line="0" w:lineRule="atLeast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C2782">
        <w:rPr>
          <w:rFonts w:ascii="Times New Roman" w:hAnsi="Times New Roman"/>
          <w:sz w:val="24"/>
          <w:szCs w:val="24"/>
        </w:rPr>
        <w:t xml:space="preserve">Информацию о выплате дивидендов довести до сведения акционеров путем размещения на официальном сайте Общества в глобальной компьютерной сети Интернет по адресу: </w:t>
      </w:r>
      <w:hyperlink r:id="rId5" w:history="1">
        <w:r w:rsidRPr="007C2782">
          <w:rPr>
            <w:rFonts w:ascii="Times New Roman" w:hAnsi="Times New Roman"/>
            <w:sz w:val="24"/>
            <w:szCs w:val="24"/>
          </w:rPr>
          <w:t>http://www.gipro.gomel.by/</w:t>
        </w:r>
      </w:hyperlink>
      <w:r w:rsidRPr="007C2782">
        <w:rPr>
          <w:rFonts w:ascii="Times New Roman" w:hAnsi="Times New Roman"/>
          <w:sz w:val="24"/>
          <w:szCs w:val="24"/>
        </w:rPr>
        <w:t xml:space="preserve"> .</w:t>
      </w:r>
    </w:p>
    <w:bookmarkEnd w:id="0"/>
    <w:p w14:paraId="15EE6752" w14:textId="1F3EB08F" w:rsidR="001C1600" w:rsidRPr="00A33AB1" w:rsidRDefault="001C1600" w:rsidP="00A33AB1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C1600" w:rsidRPr="00A33AB1" w:rsidSect="00815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32D"/>
    <w:multiLevelType w:val="hybridMultilevel"/>
    <w:tmpl w:val="04E4F302"/>
    <w:lvl w:ilvl="0" w:tplc="3C562E9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3A227C"/>
    <w:multiLevelType w:val="hybridMultilevel"/>
    <w:tmpl w:val="DF266D82"/>
    <w:lvl w:ilvl="0" w:tplc="6C3E26F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7309676">
    <w:abstractNumId w:val="1"/>
  </w:num>
  <w:num w:numId="2" w16cid:durableId="167229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D1D"/>
    <w:rsid w:val="00084D9B"/>
    <w:rsid w:val="00162058"/>
    <w:rsid w:val="001723CF"/>
    <w:rsid w:val="001C1600"/>
    <w:rsid w:val="001C6C62"/>
    <w:rsid w:val="002B1D1D"/>
    <w:rsid w:val="003944C6"/>
    <w:rsid w:val="00397488"/>
    <w:rsid w:val="003C6E1A"/>
    <w:rsid w:val="003D1525"/>
    <w:rsid w:val="004A69D2"/>
    <w:rsid w:val="004E3F99"/>
    <w:rsid w:val="00602B39"/>
    <w:rsid w:val="00636B23"/>
    <w:rsid w:val="007C2782"/>
    <w:rsid w:val="00815C82"/>
    <w:rsid w:val="00905B24"/>
    <w:rsid w:val="0091319E"/>
    <w:rsid w:val="00980217"/>
    <w:rsid w:val="00994F02"/>
    <w:rsid w:val="00A33AB1"/>
    <w:rsid w:val="00BD0753"/>
    <w:rsid w:val="00BF215A"/>
    <w:rsid w:val="00C51AB3"/>
    <w:rsid w:val="00D14150"/>
    <w:rsid w:val="00DA3324"/>
    <w:rsid w:val="00ED6B3D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7390"/>
  <w15:docId w15:val="{7309B488-1136-453E-8E4B-C86BFDE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D1D"/>
    <w:pPr>
      <w:spacing w:after="0" w:line="240" w:lineRule="auto"/>
      <w:ind w:right="424"/>
    </w:pPr>
    <w:rPr>
      <w:rFonts w:ascii="Times New Roman" w:hAnsi="Times New Roman"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rsid w:val="002B1D1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 Indent"/>
    <w:basedOn w:val="a"/>
    <w:link w:val="a6"/>
    <w:rsid w:val="002B1D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1D1D"/>
    <w:rPr>
      <w:rFonts w:ascii="Calibri" w:eastAsia="Times New Roman" w:hAnsi="Calibri" w:cs="Times New Roman"/>
    </w:rPr>
  </w:style>
  <w:style w:type="paragraph" w:styleId="a7">
    <w:name w:val="Block Text"/>
    <w:basedOn w:val="a"/>
    <w:rsid w:val="002B1D1D"/>
    <w:pPr>
      <w:spacing w:after="0" w:line="480" w:lineRule="auto"/>
      <w:ind w:left="993" w:right="736" w:firstLine="1134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2B1D1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2B1D1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91319E"/>
    <w:pPr>
      <w:spacing w:after="0" w:line="0" w:lineRule="atLeast"/>
      <w:ind w:left="720" w:firstLine="709"/>
      <w:contextualSpacing/>
      <w:jc w:val="both"/>
    </w:pPr>
    <w:rPr>
      <w:rFonts w:ascii="Times New Roman" w:eastAsia="Calibri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pro.gomel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Татьяна В. Лодня</cp:lastModifiedBy>
  <cp:revision>10</cp:revision>
  <dcterms:created xsi:type="dcterms:W3CDTF">2018-04-04T13:08:00Z</dcterms:created>
  <dcterms:modified xsi:type="dcterms:W3CDTF">2023-04-03T06:56:00Z</dcterms:modified>
</cp:coreProperties>
</file>